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15" w:rsidRDefault="00786915" w:rsidP="0078691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86915" w:rsidRDefault="00786915" w:rsidP="0078691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 о проведении</w:t>
      </w:r>
      <w:r w:rsidR="00ED1C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четвертого </w:t>
      </w:r>
    </w:p>
    <w:p w:rsidR="00786915" w:rsidRDefault="00786915" w:rsidP="0078691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Областного фестиваля военно-патриотической и солдатской песни </w:t>
      </w:r>
    </w:p>
    <w:p w:rsidR="00786915" w:rsidRDefault="00786915" w:rsidP="0078691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«Летят журавли»</w:t>
      </w:r>
    </w:p>
    <w:p w:rsidR="00786915" w:rsidRDefault="00786915" w:rsidP="0078691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6915" w:rsidRDefault="00786915" w:rsidP="00786915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Учредители и организаторы</w:t>
      </w:r>
    </w:p>
    <w:p w:rsidR="008777C4" w:rsidRDefault="00786915" w:rsidP="00786915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Общее руководство фестивалем осуществляет оргкомитет, в состав которого входят представители Министерства культуры Челябинской области, ОГБУК «Челябинский государственный центр народного творчества»,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общественной организации ветеранов Афганистана (МГООВА),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МКУ «Управление культуры» МГО. Оргкомитет занимается подготовкой, организацией, проведением фестиваля-конкурса и гала-концерта, подбирает и назначает жюри конкурса, проводит регистрацию участников фестиваля.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Областной  фестиваль военно-патриотической и солдатской песни в городе Миассе - «Летят журавли» (далее Фестиваль- конкурс) посвящается защитникам Отечества, памяти погибших во славу его на полях сражений и проводится в соответствии с планом мероприятий ОГБУК «Челябинский государственный центр народного творчества» и   мероприятий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ED1C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округа, посвященных Победе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Великой Отечественной Войне.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 и задачи фестиваля-конкурса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 молодежи на основе песенного творчества чувства патриотизма, высокой морали, нравственности и любви к Отечеству и родной культуре;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пропаганда художественными средствами героической истории и славы Отечества;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воспитание патриотизма подрастающего поколения;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преемственности поколений в песенном творчестве;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поднятие статуса ветеранов Великой отечественной войны, ветеранов боевых действий, военнослужащих и сотрудников правоохранительных органов.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Участники фестиваля – конкурса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участия в фестивале приглашаются  солисты, дуэты, трио, вокальные ансамбли, в том числе авторы и исполнители песен из числа ветеранов боевых действий, военнослужащих, курсантов высших военных учебных заведений, военнослужащих запаса, членов военно-патриотических объединений и молодежных центров, а также творческих объединений  в возрасте  от 14 лет до 55 лет.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и время проведения фестиваля-конкурса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проводится в течение двух дней в два тура.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тур отборочный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для участников из города Миасса (солисты и вокальные ансам</w:t>
      </w:r>
      <w:r w:rsidR="0087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бли), проводится </w:t>
      </w:r>
      <w:r w:rsidR="008777C4" w:rsidRPr="0087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апреля 2018г</w:t>
      </w:r>
      <w:r w:rsidR="008777C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11.00 час</w:t>
      </w:r>
      <w:proofErr w:type="gramStart"/>
      <w:r w:rsidR="00877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7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="008777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7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ДК «Динамо» 30 апреля. Регистрация с 10.00 час.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тур отборочный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проводится для участников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Миасса, прошедших первый отборочный тур, и участников из других муниципальных образований  в день проведения фестиваля</w:t>
      </w:r>
      <w:r w:rsidR="00ED1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5 мая 2018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11.00 часов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ДКиТ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«Прометей». Регистрация с 10.00.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Фестивальный гала-концерт и награждение лучших исполнителей проводится в 17.00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ДКиТ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«Прометей», расположенного по 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Машгородок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пр. Макеева 14.</w:t>
      </w:r>
    </w:p>
    <w:p w:rsidR="008777C4" w:rsidRDefault="008777C4" w:rsidP="00786915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915" w:rsidRPr="008777C4" w:rsidRDefault="00786915" w:rsidP="00786915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Условия проведения фестиваля-конкурса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Репертуар участников должен соответствовать тематике фестиваля, возрасту и индивидуальным особенностям конкурсантов.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Форма исполнения – соло, вокальный ансамбль (не более 15 чел.), вокально-инструментальный ансамбль (при наличии инструментальной фонограммы «минус»).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           Номинация «Песня»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86915" w:rsidRDefault="00786915" w:rsidP="00786915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программы участников представляются двумя произведениями: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Современная военная, патриотическая песня;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Ретро-песня военной тематики.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           Номинация «РЭП»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программы участников представляются одной композицией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Исполнение программы возможно под собственный аккомпанемент, инструментальный аккомпанемент или фонограмму «минус 1».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Не допускается использование некачественных, а так же «караоке» и «плюсовых» фонограмм. Фонограммы песен могут быть записаны на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флеш-картах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звуковом носителе должно быть только два конкурсных произведения.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Для участия в фестивале-конкурсе подается заявка </w:t>
      </w:r>
      <w:r w:rsidR="00ED1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23 апреля 2018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электронному адресу </w:t>
      </w:r>
      <w:hyperlink r:id="rId4" w:tgtFrame="_blank" w:history="1">
        <w:r>
          <w:rPr>
            <w:rStyle w:val="a3"/>
            <w:rFonts w:ascii="Times New Roman" w:hAnsi="Times New Roman" w:cs="Times New Roman"/>
            <w:color w:val="2B587A"/>
            <w:sz w:val="28"/>
            <w:szCs w:val="28"/>
            <w:shd w:val="clear" w:color="auto" w:fill="FFFFFF"/>
          </w:rPr>
          <w:t>http://культура-миасса.рф/</w:t>
        </w:r>
      </w:hyperlink>
      <w:r w:rsidR="00ED1CC1">
        <w:t xml:space="preserve"> и</w:t>
      </w:r>
      <w:proofErr w:type="gramStart"/>
      <w:r w:rsidR="00ED1CC1">
        <w:t xml:space="preserve"> </w:t>
      </w:r>
      <w:r w:rsidR="00ED1CC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D1CC1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ED1CC1" w:rsidRPr="005D2A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brigantina</w:t>
        </w:r>
        <w:r w:rsidR="00ED1CC1" w:rsidRPr="005D2AA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ED1CC1" w:rsidRPr="005D2A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miass</w:t>
        </w:r>
        <w:r w:rsidR="00ED1CC1" w:rsidRPr="005D2AA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D1CC1" w:rsidRPr="005D2A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D1CC1" w:rsidRPr="005D2A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D1CC1" w:rsidRPr="005D2A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Телефон для справок: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8(3513)  55-85-90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Жюри фестиваля-конкурса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Жюри определяется оргкомитетом конкурса, в состав которого входят специалисты в области культуры и искусства, представители ветеранских организаций, дипломанты и лауреаты Всесоюзных и Всероссийских фестивалей песни. </w:t>
      </w:r>
    </w:p>
    <w:p w:rsidR="00B6152A" w:rsidRPr="00ED1CC1" w:rsidRDefault="00786915" w:rsidP="00ED1CC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 большом количестве конкурсантов жюри имеет право сократить конкурсное выступление участников по своему усмотрению. Результаты оценок жюри являются окончательными и обсуждению не подлежат.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Критерии судейства жюри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оценивает: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вокальные данные исполнителя;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качество фонограмм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режиссуру песни и манеру исполнении;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сценическое движение при исполнении произведения;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сценическую одежду исполнителя;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правильный и оправданный подбор произведения под свои вокальные и артистические данные;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аботу с микрофоном.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Награждение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отборочного тура фестиваля жюри присуждает гран-при фестиваля, звание лауреата, дипломанта фестиваля. Награждает памятными призами (подарками) или денежными премиями.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Финансирование фестиваля-конкурса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Расходы на проведение фестиваля, призовой фонд конкурса производятся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организаторами и спонсорами фестиваля. Расходы, связанные с проездом и питанием участников фестиваля несут командирующие организации и коллективы, а так же сами участники, прибывшие на фестиваль в индивидуальном порядке.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sectPr w:rsidR="00B6152A" w:rsidRPr="00ED1CC1" w:rsidSect="00B6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915"/>
    <w:rsid w:val="00786915"/>
    <w:rsid w:val="007F40A8"/>
    <w:rsid w:val="008777C4"/>
    <w:rsid w:val="00B6152A"/>
    <w:rsid w:val="00E00FDA"/>
    <w:rsid w:val="00ED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15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9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igantina_miass@mail.ru" TargetMode="External"/><Relationship Id="rId4" Type="http://schemas.openxmlformats.org/officeDocument/2006/relationships/hyperlink" Target="http://vk.com/away.php?to=http%3A%2F%2F%EA%F3%EB%FC%F2%F3%F0%E0-%EC%E8%E0%F1%F1%E0.%F0%F4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2016-11-11T04:25:00Z</dcterms:created>
  <dcterms:modified xsi:type="dcterms:W3CDTF">2018-04-02T03:48:00Z</dcterms:modified>
</cp:coreProperties>
</file>